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 xml:space="preserve">Regulamin korzystania z boiska sportowego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Szkoły Podstawowej im. T. Kościuszki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 xml:space="preserve">w Górkach Wielkich. </w:t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Boisko jest obiektem szkolnym i na jego terenie obowiązuje regulamin.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Z boiska w pierwszej kolejności korzysta młodzież realizująca zajęcia programowe.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Urządzenia oraz sprzęt sportowy znajdujący się na boisku może być używany tylko w obecności i na polecenie nauczyciela.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Uczeń może opuścić boisko wyłącznie za zgodą nauczyciela prowadzącego zajęcia.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 zauważonych uszkodzeniach urządzeń należy bezzwłocznie powiadomić nauczyciela (prowadzącego zajęcia).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Zabrania się wspinania po konstrukcjach koszowych i bramkach, niszczenia ławek, boksów dla zawodników, zaśmiecania terenu boiska oraz zbyt hałaśliwego zachowania się.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Za przydatność sprzętu i urządzeń boiska do ćwiczeń oraz bezpieczeństwo ćwiczących odpowiedzialny jest prowadzący zajęcia.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Zabrania się surowo gry w piłkę nożną bez obecności nauczyciela.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Korzystanie z boiska przed lekcjami i po lekcjach może odbywać się tylko pod opieką osoby dorosłej.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Dyrekcja Szkoły nie bierze żadnej odpowiedzialności za wszelkie nieszczęśliwe wypadki powstałe w czasie korzystania z boiska przez dzieci i młodzież </w:t>
      </w:r>
      <w:r>
        <w:rPr/>
        <w:t>przed lekcjami i po lekcjach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Za zniszczenie sprzętu i urządzeń boiska dokonanego przez młodzież po zajęciach szkolnych odpowiedzialni są rodzince.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Koszt naprawy urządzeń znajdujących się na boisku ponoszą rodzice bądź prawni opiekunowie.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Młodzież pozaszkolna może korzystać z boiska za zgodą Dyrekcji Szkoły w wyznaczonych godzinach.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Na terenie boiska szkolnego obowiązują zakazy: palenia papierosów, picia napojów alkoholowych, spotkań młodzieży szkolnej i pozaszkolnej po godz. 20:00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Dyrekcja Szkoły zmuszona będzie odmówić wstępu osobom nie przestrzegającym regulaminu.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LibreOffice/5.3.3.2$Windows_x86 LibreOffice_project/3d9a8b4b4e538a85e0782bd6c2d430bafe583448</Application>
  <Pages>1</Pages>
  <Words>242</Words>
  <Characters>1541</Characters>
  <CharactersWithSpaces>1755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2017-09-22T13:03:58Z</dcterms:created>
  <dc:creator/>
  <dc:description/>
  <dc:language>pl-PL</dc:language>
  <cp:lastModifiedBy/>
  <dcterms:modified xsi:type="dcterms:W3CDTF">2017-09-22T13:21:07Z</dcterms:modified>
  <cp:revision>3</cp:revision>
  <dc:subject/>
  <dc:title/>
</cp:coreProperties>
</file>